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E1" w:rsidRPr="00A4379F" w:rsidRDefault="00A4379F" w:rsidP="00A4379F">
      <w:pPr>
        <w:jc w:val="center"/>
        <w:rPr>
          <w:rFonts w:asciiTheme="majorEastAsia" w:eastAsiaTheme="majorEastAsia" w:hAnsiTheme="majorEastAsia"/>
          <w:sz w:val="28"/>
        </w:rPr>
      </w:pPr>
      <w:r w:rsidRPr="00A4379F">
        <w:rPr>
          <w:rFonts w:asciiTheme="majorEastAsia" w:eastAsiaTheme="majorEastAsia" w:hAnsiTheme="majorEastAsia"/>
          <w:sz w:val="28"/>
        </w:rPr>
        <w:t>施設内における集団感染等発生時の報告・公表の基準</w:t>
      </w:r>
    </w:p>
    <w:p w:rsidR="00A4379F" w:rsidRDefault="00A4379F"/>
    <w:p w:rsidR="00AF42EA" w:rsidRDefault="00AF42EA" w:rsidP="00AF42EA">
      <w:pPr>
        <w:ind w:rightChars="117" w:right="279"/>
        <w:jc w:val="right"/>
      </w:pPr>
      <w:r>
        <w:rPr>
          <w:rFonts w:hint="eastAsia"/>
        </w:rPr>
        <w:t>平成29</w:t>
      </w:r>
      <w:r w:rsidR="00B40C24">
        <w:rPr>
          <w:rFonts w:hint="eastAsia"/>
        </w:rPr>
        <w:t>年３月</w:t>
      </w:r>
      <w:r w:rsidR="008E160B">
        <w:rPr>
          <w:rFonts w:hint="eastAsia"/>
        </w:rPr>
        <w:t>31</w:t>
      </w:r>
      <w:bookmarkStart w:id="0" w:name="_GoBack"/>
      <w:bookmarkEnd w:id="0"/>
      <w:r>
        <w:rPr>
          <w:rFonts w:hint="eastAsia"/>
        </w:rPr>
        <w:t>日制定</w:t>
      </w:r>
    </w:p>
    <w:p w:rsidR="00A4379F" w:rsidRPr="00AF42EA" w:rsidRDefault="00A4379F">
      <w:pPr>
        <w:rPr>
          <w:rFonts w:asciiTheme="majorEastAsia" w:eastAsiaTheme="majorEastAsia" w:hAnsiTheme="majorEastAsia"/>
        </w:rPr>
      </w:pPr>
      <w:r w:rsidRPr="00AF42EA">
        <w:rPr>
          <w:rFonts w:asciiTheme="majorEastAsia" w:eastAsiaTheme="majorEastAsia" w:hAnsiTheme="majorEastAsia" w:hint="eastAsia"/>
        </w:rPr>
        <w:t>１　目的</w:t>
      </w:r>
    </w:p>
    <w:p w:rsidR="00A4379F" w:rsidRDefault="00A4379F" w:rsidP="00A4379F">
      <w:r>
        <w:rPr>
          <w:rFonts w:hint="eastAsia"/>
        </w:rPr>
        <w:t xml:space="preserve">　施設内で感染症による集団感染等が発生した場合の発生施設において</w:t>
      </w:r>
      <w:r w:rsidR="00F51B2A">
        <w:rPr>
          <w:rFonts w:hint="eastAsia"/>
        </w:rPr>
        <w:t>、</w:t>
      </w:r>
      <w:r>
        <w:rPr>
          <w:rFonts w:hint="eastAsia"/>
        </w:rPr>
        <w:t>早期にその事実を明らかにし、施設利用者等に対して感染拡大防止のための注意喚起や予防行動の徹底</w:t>
      </w:r>
      <w:r w:rsidR="005004F4">
        <w:rPr>
          <w:rFonts w:hint="eastAsia"/>
        </w:rPr>
        <w:t>を呼びかけることが感染症対策の観点からも極めて重要である</w:t>
      </w:r>
      <w:r>
        <w:rPr>
          <w:rFonts w:hint="eastAsia"/>
        </w:rPr>
        <w:t>。</w:t>
      </w:r>
    </w:p>
    <w:p w:rsidR="00A4379F" w:rsidRDefault="00A4379F" w:rsidP="00A4379F">
      <w:pPr>
        <w:ind w:firstLineChars="100" w:firstLine="239"/>
      </w:pPr>
      <w:r>
        <w:rPr>
          <w:rFonts w:hint="eastAsia"/>
        </w:rPr>
        <w:t>また、発生施設にとっては、施設利用者等の不安解消のほか、不正確な情報による風評被害を未然に防止し、できるだけ早期に正確な情報を府民に提供すること</w:t>
      </w:r>
      <w:r w:rsidR="00AF42EA">
        <w:rPr>
          <w:rFonts w:hint="eastAsia"/>
        </w:rPr>
        <w:t>で</w:t>
      </w:r>
      <w:r>
        <w:rPr>
          <w:rFonts w:hint="eastAsia"/>
        </w:rPr>
        <w:t>施設への信頼に繋</w:t>
      </w:r>
      <w:r w:rsidR="005004F4">
        <w:rPr>
          <w:rFonts w:hint="eastAsia"/>
        </w:rPr>
        <w:t>がることが期待される</w:t>
      </w:r>
      <w:r>
        <w:rPr>
          <w:rFonts w:hint="eastAsia"/>
        </w:rPr>
        <w:t>。</w:t>
      </w:r>
    </w:p>
    <w:p w:rsidR="00A4379F" w:rsidRDefault="005004F4" w:rsidP="00A4379F">
      <w:r>
        <w:rPr>
          <w:rFonts w:hint="eastAsia"/>
        </w:rPr>
        <w:t xml:space="preserve">　これら</w:t>
      </w:r>
      <w:r w:rsidR="00AF42EA">
        <w:rPr>
          <w:rFonts w:hint="eastAsia"/>
        </w:rPr>
        <w:t>のこと</w:t>
      </w:r>
      <w:r>
        <w:rPr>
          <w:rFonts w:hint="eastAsia"/>
        </w:rPr>
        <w:t>を踏まえ</w:t>
      </w:r>
      <w:r w:rsidR="00A4379F">
        <w:rPr>
          <w:rFonts w:hint="eastAsia"/>
        </w:rPr>
        <w:t>、施設内における集団感染等が発生した場合の報告・公表に関する基本的な考え方を整理し</w:t>
      </w:r>
      <w:r>
        <w:rPr>
          <w:rFonts w:hint="eastAsia"/>
        </w:rPr>
        <w:t>、</w:t>
      </w:r>
      <w:r w:rsidR="00A4379F">
        <w:rPr>
          <w:rFonts w:hint="eastAsia"/>
        </w:rPr>
        <w:t>報告・公表の基準を定め</w:t>
      </w:r>
      <w:r>
        <w:rPr>
          <w:rFonts w:hint="eastAsia"/>
        </w:rPr>
        <w:t>る。</w:t>
      </w:r>
    </w:p>
    <w:p w:rsidR="005004F4" w:rsidRDefault="005004F4" w:rsidP="00A4379F"/>
    <w:p w:rsidR="005004F4" w:rsidRPr="00AF42EA" w:rsidRDefault="005004F4" w:rsidP="00A4379F">
      <w:pPr>
        <w:rPr>
          <w:rFonts w:asciiTheme="majorEastAsia" w:eastAsiaTheme="majorEastAsia" w:hAnsiTheme="majorEastAsia"/>
        </w:rPr>
      </w:pPr>
      <w:r w:rsidRPr="00AF42EA">
        <w:rPr>
          <w:rFonts w:asciiTheme="majorEastAsia" w:eastAsiaTheme="majorEastAsia" w:hAnsiTheme="majorEastAsia" w:hint="eastAsia"/>
        </w:rPr>
        <w:t>２　施設から保健所への報告の基準</w:t>
      </w:r>
    </w:p>
    <w:p w:rsidR="005004F4" w:rsidRDefault="005004F4" w:rsidP="00A4379F">
      <w:r>
        <w:t xml:space="preserve">　施設内で感染症による集団感染等が発生した場合の施設から保健所への報告の基準</w:t>
      </w:r>
      <w:r w:rsidR="00AF42EA">
        <w:t>は、</w:t>
      </w:r>
      <w:r>
        <w:t>次のとおりとする。</w:t>
      </w:r>
    </w:p>
    <w:p w:rsidR="00602EAF" w:rsidRDefault="00602EAF" w:rsidP="00A4379F"/>
    <w:tbl>
      <w:tblPr>
        <w:tblStyle w:val="a7"/>
        <w:tblW w:w="9356" w:type="dxa"/>
        <w:tblInd w:w="108" w:type="dxa"/>
        <w:tblLook w:val="04A0" w:firstRow="1" w:lastRow="0" w:firstColumn="1" w:lastColumn="0" w:noHBand="0" w:noVBand="1"/>
      </w:tblPr>
      <w:tblGrid>
        <w:gridCol w:w="1701"/>
        <w:gridCol w:w="4678"/>
        <w:gridCol w:w="2977"/>
      </w:tblGrid>
      <w:tr w:rsidR="005004F4" w:rsidRPr="00AF42EA" w:rsidTr="00AF42EA">
        <w:trPr>
          <w:trHeight w:val="456"/>
        </w:trPr>
        <w:tc>
          <w:tcPr>
            <w:tcW w:w="1701" w:type="dxa"/>
          </w:tcPr>
          <w:p w:rsidR="005004F4" w:rsidRPr="00AF42EA" w:rsidRDefault="00AF42EA" w:rsidP="00AF42EA">
            <w:pPr>
              <w:spacing w:line="360" w:lineRule="exact"/>
              <w:jc w:val="center"/>
              <w:rPr>
                <w:sz w:val="19"/>
                <w:szCs w:val="19"/>
              </w:rPr>
            </w:pPr>
            <w:r w:rsidRPr="00AF42EA">
              <w:rPr>
                <w:sz w:val="19"/>
                <w:szCs w:val="19"/>
              </w:rPr>
              <w:t>施設の種類</w:t>
            </w:r>
          </w:p>
        </w:tc>
        <w:tc>
          <w:tcPr>
            <w:tcW w:w="4678" w:type="dxa"/>
          </w:tcPr>
          <w:p w:rsidR="00AF42EA" w:rsidRPr="00AF42EA" w:rsidRDefault="005004F4" w:rsidP="00AF42EA">
            <w:pPr>
              <w:spacing w:line="360" w:lineRule="exact"/>
              <w:jc w:val="center"/>
              <w:rPr>
                <w:sz w:val="19"/>
                <w:szCs w:val="19"/>
              </w:rPr>
            </w:pPr>
            <w:r w:rsidRPr="00AF42EA">
              <w:rPr>
                <w:sz w:val="19"/>
                <w:szCs w:val="19"/>
              </w:rPr>
              <w:t>報告の基準</w:t>
            </w:r>
            <w:r w:rsidR="00AF42EA" w:rsidRPr="00AF42EA">
              <w:rPr>
                <w:rFonts w:hint="eastAsia"/>
                <w:sz w:val="19"/>
                <w:szCs w:val="19"/>
              </w:rPr>
              <w:t>（次のいずれかに該当）</w:t>
            </w:r>
          </w:p>
        </w:tc>
        <w:tc>
          <w:tcPr>
            <w:tcW w:w="2977" w:type="dxa"/>
          </w:tcPr>
          <w:p w:rsidR="005004F4" w:rsidRPr="00AF42EA" w:rsidRDefault="003B5A14" w:rsidP="00AF42EA">
            <w:pPr>
              <w:spacing w:line="360" w:lineRule="exact"/>
              <w:jc w:val="center"/>
              <w:rPr>
                <w:sz w:val="19"/>
                <w:szCs w:val="19"/>
              </w:rPr>
            </w:pPr>
            <w:r w:rsidRPr="00B85CB9">
              <w:rPr>
                <w:sz w:val="19"/>
                <w:szCs w:val="19"/>
              </w:rPr>
              <w:t>参考</w:t>
            </w:r>
            <w:r w:rsidR="00724422" w:rsidRPr="00AF42EA">
              <w:rPr>
                <w:sz w:val="19"/>
                <w:szCs w:val="19"/>
              </w:rPr>
              <w:t>法令</w:t>
            </w:r>
            <w:r w:rsidR="005004F4" w:rsidRPr="00AF42EA">
              <w:rPr>
                <w:sz w:val="19"/>
                <w:szCs w:val="19"/>
              </w:rPr>
              <w:t>等</w:t>
            </w:r>
          </w:p>
        </w:tc>
      </w:tr>
      <w:tr w:rsidR="005004F4" w:rsidRPr="00AF42EA" w:rsidTr="00AF42EA">
        <w:trPr>
          <w:trHeight w:val="3344"/>
        </w:trPr>
        <w:tc>
          <w:tcPr>
            <w:tcW w:w="1701" w:type="dxa"/>
          </w:tcPr>
          <w:p w:rsidR="005004F4" w:rsidRPr="00AF42EA" w:rsidRDefault="005004F4" w:rsidP="00724422">
            <w:pPr>
              <w:spacing w:line="360" w:lineRule="exact"/>
              <w:rPr>
                <w:sz w:val="19"/>
                <w:szCs w:val="19"/>
              </w:rPr>
            </w:pPr>
            <w:r w:rsidRPr="00AF42EA">
              <w:rPr>
                <w:sz w:val="19"/>
                <w:szCs w:val="19"/>
              </w:rPr>
              <w:t>介護施設</w:t>
            </w:r>
          </w:p>
          <w:p w:rsidR="005004F4" w:rsidRPr="00AF42EA" w:rsidRDefault="005004F4" w:rsidP="00724422">
            <w:pPr>
              <w:spacing w:line="360" w:lineRule="exact"/>
              <w:rPr>
                <w:sz w:val="19"/>
                <w:szCs w:val="19"/>
              </w:rPr>
            </w:pPr>
            <w:r w:rsidRPr="00AF42EA">
              <w:rPr>
                <w:rFonts w:hint="eastAsia"/>
                <w:sz w:val="19"/>
                <w:szCs w:val="19"/>
              </w:rPr>
              <w:t>福祉施設</w:t>
            </w:r>
          </w:p>
          <w:p w:rsidR="005004F4" w:rsidRPr="00AF42EA" w:rsidRDefault="00724422" w:rsidP="00AF42EA">
            <w:pPr>
              <w:spacing w:line="360" w:lineRule="exact"/>
              <w:ind w:firstLineChars="50" w:firstLine="104"/>
              <w:rPr>
                <w:sz w:val="19"/>
                <w:szCs w:val="19"/>
              </w:rPr>
            </w:pPr>
            <w:r w:rsidRPr="00AF42EA">
              <w:rPr>
                <w:rFonts w:hint="eastAsia"/>
                <w:noProof/>
                <w:sz w:val="19"/>
                <w:szCs w:val="19"/>
              </w:rPr>
              <mc:AlternateContent>
                <mc:Choice Requires="wps">
                  <w:drawing>
                    <wp:anchor distT="0" distB="0" distL="114300" distR="114300" simplePos="0" relativeHeight="251659264" behindDoc="0" locked="0" layoutInCell="1" allowOverlap="1" wp14:anchorId="2B50CB27" wp14:editId="558E4F70">
                      <wp:simplePos x="0" y="0"/>
                      <wp:positionH relativeFrom="column">
                        <wp:posOffset>-6985</wp:posOffset>
                      </wp:positionH>
                      <wp:positionV relativeFrom="paragraph">
                        <wp:posOffset>38958</wp:posOffset>
                      </wp:positionV>
                      <wp:extent cx="9334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33450" cy="428625"/>
                              </a:xfrm>
                              <a:prstGeom prst="bracketPair">
                                <a:avLst>
                                  <a:gd name="adj" fmla="val 13348"/>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pt;margin-top:3.05pt;width:73.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" adj="2883" strokecolor="black [3213]" strokeweight=".5pt"/>
                  </w:pict>
                </mc:Fallback>
              </mc:AlternateContent>
            </w:r>
            <w:r w:rsidR="005004F4" w:rsidRPr="00AF42EA">
              <w:rPr>
                <w:rFonts w:hint="eastAsia"/>
                <w:sz w:val="19"/>
                <w:szCs w:val="19"/>
              </w:rPr>
              <w:t>保育所等通所</w:t>
            </w:r>
          </w:p>
          <w:p w:rsidR="005004F4" w:rsidRPr="00AF42EA" w:rsidRDefault="005004F4" w:rsidP="00AF42EA">
            <w:pPr>
              <w:spacing w:line="360" w:lineRule="exact"/>
              <w:ind w:firstLineChars="50" w:firstLine="104"/>
              <w:rPr>
                <w:sz w:val="19"/>
                <w:szCs w:val="19"/>
              </w:rPr>
            </w:pPr>
            <w:r w:rsidRPr="00AF42EA">
              <w:rPr>
                <w:rFonts w:hint="eastAsia"/>
                <w:sz w:val="19"/>
                <w:szCs w:val="19"/>
              </w:rPr>
              <w:t>施設を含む</w:t>
            </w:r>
            <w:r w:rsidR="006565B8" w:rsidRPr="00AF42EA">
              <w:rPr>
                <w:rFonts w:hint="eastAsia"/>
                <w:sz w:val="19"/>
                <w:szCs w:val="19"/>
              </w:rPr>
              <w:t>。</w:t>
            </w:r>
          </w:p>
        </w:tc>
        <w:tc>
          <w:tcPr>
            <w:tcW w:w="4678" w:type="dxa"/>
          </w:tcPr>
          <w:p w:rsidR="005004F4" w:rsidRPr="00AF42EA" w:rsidRDefault="006922A0" w:rsidP="00AF42EA">
            <w:pPr>
              <w:spacing w:line="360" w:lineRule="exact"/>
              <w:ind w:left="163" w:hangingChars="78" w:hanging="163"/>
              <w:rPr>
                <w:sz w:val="19"/>
                <w:szCs w:val="19"/>
              </w:rPr>
            </w:pPr>
            <w:r>
              <w:rPr>
                <w:sz w:val="19"/>
                <w:szCs w:val="19"/>
              </w:rPr>
              <w:t xml:space="preserve">１　</w:t>
            </w:r>
            <w:r w:rsidR="00D16AEB">
              <w:rPr>
                <w:sz w:val="19"/>
                <w:szCs w:val="19"/>
              </w:rPr>
              <w:t>同一の感染症（疑いを含む）に</w:t>
            </w:r>
            <w:r>
              <w:rPr>
                <w:sz w:val="19"/>
                <w:szCs w:val="19"/>
              </w:rPr>
              <w:t>死亡</w:t>
            </w:r>
            <w:r w:rsidR="00724422" w:rsidRPr="00AF42EA">
              <w:rPr>
                <w:sz w:val="19"/>
                <w:szCs w:val="19"/>
              </w:rPr>
              <w:t>者又は重篤な患者が１週間以内に２名以上発生した場合</w:t>
            </w:r>
          </w:p>
          <w:p w:rsidR="00724422" w:rsidRPr="00AF42EA" w:rsidRDefault="00D16AEB" w:rsidP="00AF42EA">
            <w:pPr>
              <w:spacing w:line="360" w:lineRule="exact"/>
              <w:ind w:left="163" w:hangingChars="78" w:hanging="163"/>
              <w:rPr>
                <w:sz w:val="19"/>
                <w:szCs w:val="19"/>
              </w:rPr>
            </w:pPr>
            <w:r>
              <w:rPr>
                <w:sz w:val="19"/>
                <w:szCs w:val="19"/>
              </w:rPr>
              <w:t>２　同一の感染症の患者（疑いを含む）</w:t>
            </w:r>
            <w:r w:rsidR="00724422" w:rsidRPr="00AF42EA">
              <w:rPr>
                <w:sz w:val="19"/>
                <w:szCs w:val="19"/>
              </w:rPr>
              <w:t>が10名以上又は全利用者の半数以上発生した場合</w:t>
            </w:r>
          </w:p>
          <w:p w:rsidR="00724422" w:rsidRPr="00AF42EA" w:rsidRDefault="00724422" w:rsidP="00AF42EA">
            <w:pPr>
              <w:spacing w:line="360" w:lineRule="exact"/>
              <w:ind w:left="163" w:hangingChars="78" w:hanging="163"/>
              <w:rPr>
                <w:sz w:val="19"/>
                <w:szCs w:val="19"/>
              </w:rPr>
            </w:pPr>
            <w:r w:rsidRPr="00AF42EA">
              <w:rPr>
                <w:rFonts w:hint="eastAsia"/>
                <w:sz w:val="19"/>
                <w:szCs w:val="19"/>
              </w:rPr>
              <w:t xml:space="preserve">３　</w:t>
            </w:r>
            <w:r w:rsidR="00D16AEB">
              <w:rPr>
                <w:rFonts w:hint="eastAsia"/>
                <w:sz w:val="19"/>
                <w:szCs w:val="19"/>
              </w:rPr>
              <w:t>１及び２に該当しない場合であっても</w:t>
            </w:r>
            <w:r w:rsidR="006565B8" w:rsidRPr="00AF42EA">
              <w:rPr>
                <w:rFonts w:hint="eastAsia"/>
                <w:sz w:val="19"/>
                <w:szCs w:val="19"/>
              </w:rPr>
              <w:t>、通常の発生動向を上回る感染症等の発生が疑われ、特に管理者等が報告を必要と認めた場合</w:t>
            </w:r>
          </w:p>
        </w:tc>
        <w:tc>
          <w:tcPr>
            <w:tcW w:w="2977" w:type="dxa"/>
          </w:tcPr>
          <w:p w:rsidR="005004F4" w:rsidRPr="00AF42EA" w:rsidRDefault="006565B8" w:rsidP="00724422">
            <w:pPr>
              <w:spacing w:line="360" w:lineRule="exact"/>
              <w:rPr>
                <w:sz w:val="19"/>
                <w:szCs w:val="19"/>
              </w:rPr>
            </w:pPr>
            <w:r w:rsidRPr="00AF42EA">
              <w:rPr>
                <w:rFonts w:asciiTheme="minorEastAsia" w:eastAsiaTheme="minorEastAsia" w:hAnsiTheme="minorEastAsia"/>
                <w:sz w:val="19"/>
                <w:szCs w:val="19"/>
              </w:rPr>
              <w:t>○</w:t>
            </w:r>
            <w:r w:rsidR="00AF42EA">
              <w:rPr>
                <w:rFonts w:asciiTheme="minorEastAsia" w:eastAsiaTheme="minorEastAsia" w:hAnsiTheme="minorEastAsia"/>
                <w:sz w:val="19"/>
                <w:szCs w:val="19"/>
              </w:rPr>
              <w:t xml:space="preserve">　</w:t>
            </w:r>
            <w:r w:rsidR="00724422" w:rsidRPr="00AF42EA">
              <w:rPr>
                <w:sz w:val="19"/>
                <w:szCs w:val="19"/>
              </w:rPr>
              <w:t>厚生労働大臣が定める感染症又は食中毒の発生が疑われる際の対処等に関する手順（平成18年3月31日厚生労働省告示第268号）</w:t>
            </w:r>
          </w:p>
          <w:p w:rsidR="006565B8" w:rsidRPr="00AF42EA" w:rsidRDefault="006565B8" w:rsidP="006565B8">
            <w:pPr>
              <w:spacing w:line="360" w:lineRule="exact"/>
              <w:rPr>
                <w:sz w:val="19"/>
                <w:szCs w:val="19"/>
              </w:rPr>
            </w:pPr>
            <w:r w:rsidRPr="00AF42EA">
              <w:rPr>
                <w:rFonts w:hint="eastAsia"/>
                <w:sz w:val="19"/>
                <w:szCs w:val="19"/>
              </w:rPr>
              <w:t>○</w:t>
            </w:r>
            <w:r w:rsidR="00AF42EA">
              <w:rPr>
                <w:rFonts w:hint="eastAsia"/>
                <w:sz w:val="19"/>
                <w:szCs w:val="19"/>
              </w:rPr>
              <w:t xml:space="preserve">　</w:t>
            </w:r>
            <w:r w:rsidRPr="00AF42EA">
              <w:rPr>
                <w:rFonts w:hint="eastAsia"/>
                <w:sz w:val="19"/>
                <w:szCs w:val="19"/>
              </w:rPr>
              <w:t>社会福祉施設等における感染症等発生時に係る報告について（平成17年2月22日厚生労働省健康局長等通知）</w:t>
            </w:r>
          </w:p>
        </w:tc>
      </w:tr>
      <w:tr w:rsidR="005004F4" w:rsidRPr="00AF42EA" w:rsidTr="00AF42EA">
        <w:trPr>
          <w:trHeight w:val="1559"/>
        </w:trPr>
        <w:tc>
          <w:tcPr>
            <w:tcW w:w="1701" w:type="dxa"/>
          </w:tcPr>
          <w:p w:rsidR="005004F4" w:rsidRPr="00AF42EA" w:rsidRDefault="00724422" w:rsidP="00724422">
            <w:pPr>
              <w:spacing w:line="360" w:lineRule="exact"/>
              <w:rPr>
                <w:sz w:val="19"/>
                <w:szCs w:val="19"/>
              </w:rPr>
            </w:pPr>
            <w:r w:rsidRPr="00AF42EA">
              <w:rPr>
                <w:sz w:val="19"/>
                <w:szCs w:val="19"/>
              </w:rPr>
              <w:t>医療施設</w:t>
            </w:r>
          </w:p>
        </w:tc>
        <w:tc>
          <w:tcPr>
            <w:tcW w:w="4678" w:type="dxa"/>
          </w:tcPr>
          <w:p w:rsidR="005004F4" w:rsidRPr="00AF42EA" w:rsidRDefault="006565B8" w:rsidP="00724422">
            <w:pPr>
              <w:spacing w:line="360" w:lineRule="exact"/>
              <w:rPr>
                <w:sz w:val="19"/>
                <w:szCs w:val="19"/>
              </w:rPr>
            </w:pPr>
            <w:r w:rsidRPr="00AF42EA">
              <w:rPr>
                <w:sz w:val="19"/>
                <w:szCs w:val="19"/>
              </w:rPr>
              <w:t xml:space="preserve">　感染対策を実施した後、同一病棟（機関）で発症者（目安10名以上）又は因果関係が否定できない死亡者が確認された場合</w:t>
            </w:r>
          </w:p>
        </w:tc>
        <w:tc>
          <w:tcPr>
            <w:tcW w:w="2977" w:type="dxa"/>
          </w:tcPr>
          <w:p w:rsidR="005004F4" w:rsidRPr="00AF42EA" w:rsidRDefault="006565B8" w:rsidP="00724422">
            <w:pPr>
              <w:spacing w:line="360" w:lineRule="exact"/>
              <w:rPr>
                <w:rFonts w:asciiTheme="minorEastAsia" w:eastAsiaTheme="minorEastAsia" w:hAnsiTheme="minorEastAsia"/>
                <w:sz w:val="19"/>
                <w:szCs w:val="19"/>
              </w:rPr>
            </w:pPr>
            <w:r w:rsidRPr="00AF42EA">
              <w:rPr>
                <w:rFonts w:asciiTheme="minorEastAsia" w:eastAsiaTheme="minorEastAsia" w:hAnsiTheme="minorEastAsia"/>
                <w:sz w:val="19"/>
                <w:szCs w:val="19"/>
              </w:rPr>
              <w:t>○</w:t>
            </w:r>
            <w:r w:rsidR="00AF42EA">
              <w:rPr>
                <w:rFonts w:asciiTheme="minorEastAsia" w:eastAsiaTheme="minorEastAsia" w:hAnsiTheme="minorEastAsia"/>
                <w:sz w:val="19"/>
                <w:szCs w:val="19"/>
              </w:rPr>
              <w:t xml:space="preserve">　</w:t>
            </w:r>
            <w:r w:rsidRPr="00AF42EA">
              <w:rPr>
                <w:rFonts w:asciiTheme="minorEastAsia" w:eastAsiaTheme="minorEastAsia" w:hAnsiTheme="minorEastAsia"/>
                <w:sz w:val="19"/>
                <w:szCs w:val="19"/>
              </w:rPr>
              <w:t>医療機関等における院内感染対策について（平成26年12月19日厚生労働省医政局</w:t>
            </w:r>
            <w:r w:rsidR="00AF42EA">
              <w:rPr>
                <w:rFonts w:asciiTheme="minorEastAsia" w:eastAsiaTheme="minorEastAsia" w:hAnsiTheme="minorEastAsia"/>
                <w:sz w:val="19"/>
                <w:szCs w:val="19"/>
              </w:rPr>
              <w:t>地域</w:t>
            </w:r>
            <w:r w:rsidRPr="00AF42EA">
              <w:rPr>
                <w:rFonts w:asciiTheme="minorEastAsia" w:eastAsiaTheme="minorEastAsia" w:hAnsiTheme="minorEastAsia"/>
                <w:sz w:val="19"/>
                <w:szCs w:val="19"/>
              </w:rPr>
              <w:t>医療計画課長通知）</w:t>
            </w:r>
          </w:p>
        </w:tc>
      </w:tr>
      <w:tr w:rsidR="005004F4" w:rsidRPr="00AF42EA" w:rsidTr="00AF42EA">
        <w:trPr>
          <w:trHeight w:val="1544"/>
        </w:trPr>
        <w:tc>
          <w:tcPr>
            <w:tcW w:w="1701" w:type="dxa"/>
          </w:tcPr>
          <w:p w:rsidR="005004F4" w:rsidRPr="00AF42EA" w:rsidRDefault="00724422" w:rsidP="00724422">
            <w:pPr>
              <w:spacing w:line="360" w:lineRule="exact"/>
              <w:rPr>
                <w:sz w:val="19"/>
                <w:szCs w:val="19"/>
              </w:rPr>
            </w:pPr>
            <w:r w:rsidRPr="00AF42EA">
              <w:rPr>
                <w:sz w:val="19"/>
                <w:szCs w:val="19"/>
              </w:rPr>
              <w:t>共通</w:t>
            </w:r>
            <w:r w:rsidR="00AF42EA" w:rsidRPr="00AF42EA">
              <w:rPr>
                <w:sz w:val="19"/>
                <w:szCs w:val="19"/>
              </w:rPr>
              <w:t>事項</w:t>
            </w:r>
          </w:p>
        </w:tc>
        <w:tc>
          <w:tcPr>
            <w:tcW w:w="4678" w:type="dxa"/>
          </w:tcPr>
          <w:p w:rsidR="005004F4" w:rsidRPr="00AF42EA" w:rsidRDefault="006922A0" w:rsidP="006922A0">
            <w:pPr>
              <w:spacing w:line="360" w:lineRule="exact"/>
              <w:rPr>
                <w:sz w:val="19"/>
                <w:szCs w:val="19"/>
              </w:rPr>
            </w:pPr>
            <w:r>
              <w:rPr>
                <w:sz w:val="19"/>
                <w:szCs w:val="19"/>
              </w:rPr>
              <w:t xml:space="preserve">　感染症等発生時早期</w:t>
            </w:r>
            <w:r w:rsidR="006565B8" w:rsidRPr="00AF42EA">
              <w:rPr>
                <w:sz w:val="19"/>
                <w:szCs w:val="19"/>
              </w:rPr>
              <w:t>（疑いを含む。）に、拡大防止のために保健所の指導が必要と管理者等が認めた場合</w:t>
            </w:r>
          </w:p>
        </w:tc>
        <w:tc>
          <w:tcPr>
            <w:tcW w:w="2977" w:type="dxa"/>
          </w:tcPr>
          <w:p w:rsidR="005004F4" w:rsidRPr="00AF42EA" w:rsidRDefault="00AF42EA" w:rsidP="00724422">
            <w:pPr>
              <w:spacing w:line="360" w:lineRule="exact"/>
              <w:rPr>
                <w:sz w:val="19"/>
                <w:szCs w:val="19"/>
              </w:rPr>
            </w:pPr>
            <w:r w:rsidRPr="00AF42EA">
              <w:rPr>
                <w:rFonts w:asciiTheme="minorEastAsia" w:eastAsiaTheme="minorEastAsia" w:hAnsiTheme="minorEastAsia"/>
                <w:sz w:val="19"/>
                <w:szCs w:val="19"/>
              </w:rPr>
              <w:t>○　府独</w:t>
            </w:r>
            <w:r w:rsidRPr="00AF42EA">
              <w:rPr>
                <w:sz w:val="19"/>
                <w:szCs w:val="19"/>
              </w:rPr>
              <w:t>自規定</w:t>
            </w:r>
          </w:p>
        </w:tc>
      </w:tr>
    </w:tbl>
    <w:p w:rsidR="00AF42EA" w:rsidRDefault="00AF42EA" w:rsidP="00A4379F"/>
    <w:p w:rsidR="00AF42EA" w:rsidRDefault="00AF42EA">
      <w:pPr>
        <w:widowControl/>
        <w:jc w:val="left"/>
      </w:pPr>
      <w:r>
        <w:br w:type="page"/>
      </w:r>
    </w:p>
    <w:p w:rsidR="005004F4" w:rsidRPr="00602EAF" w:rsidRDefault="00AF42EA" w:rsidP="00A4379F">
      <w:pPr>
        <w:rPr>
          <w:rFonts w:asciiTheme="majorEastAsia" w:eastAsiaTheme="majorEastAsia" w:hAnsiTheme="majorEastAsia"/>
        </w:rPr>
      </w:pPr>
      <w:r w:rsidRPr="00602EAF">
        <w:rPr>
          <w:rFonts w:asciiTheme="majorEastAsia" w:eastAsiaTheme="majorEastAsia" w:hAnsiTheme="majorEastAsia"/>
        </w:rPr>
        <w:lastRenderedPageBreak/>
        <w:t>３　公表に関する指導の基準</w:t>
      </w:r>
    </w:p>
    <w:p w:rsidR="00B751DE" w:rsidRDefault="00B751DE" w:rsidP="00B751DE">
      <w:r>
        <w:rPr>
          <w:rFonts w:hint="eastAsia"/>
        </w:rPr>
        <w:t>（１）公表の目的</w:t>
      </w:r>
    </w:p>
    <w:p w:rsidR="00B751DE" w:rsidRDefault="00B751DE" w:rsidP="00DF6083">
      <w:pPr>
        <w:ind w:leftChars="118" w:left="282"/>
      </w:pPr>
      <w:r>
        <w:rPr>
          <w:rFonts w:hint="eastAsia"/>
        </w:rPr>
        <w:t xml:space="preserve">　多数の者が利用する施設で集団感染が発生した場合、</w:t>
      </w:r>
      <w:r w:rsidR="00DF6083">
        <w:rPr>
          <w:rFonts w:hint="eastAsia"/>
        </w:rPr>
        <w:t>施設が主体的に</w:t>
      </w:r>
      <w:r>
        <w:rPr>
          <w:rFonts w:hint="eastAsia"/>
        </w:rPr>
        <w:t>府民等に対して面会制限等施設内の感染拡大防止を周知・徹底するとともに、感染についての</w:t>
      </w:r>
      <w:r w:rsidR="00DF6083">
        <w:rPr>
          <w:rFonts w:hint="eastAsia"/>
        </w:rPr>
        <w:t>注意喚起を行うことにより、感染の拡大を防止することを目的とする。</w:t>
      </w:r>
    </w:p>
    <w:p w:rsidR="00B751DE" w:rsidRDefault="00B751DE" w:rsidP="00B751DE"/>
    <w:p w:rsidR="00AF42EA" w:rsidRDefault="00B751DE" w:rsidP="00B751DE">
      <w:r>
        <w:rPr>
          <w:rFonts w:hint="eastAsia"/>
        </w:rPr>
        <w:t>（２）</w:t>
      </w:r>
      <w:r w:rsidR="00602EAF">
        <w:t>公表の基準</w:t>
      </w:r>
    </w:p>
    <w:p w:rsidR="00602EAF" w:rsidRDefault="00602EAF" w:rsidP="00602EAF">
      <w:r>
        <w:t xml:space="preserve">　　公表の基準は次のいずれかに該当する場合とする。</w:t>
      </w:r>
    </w:p>
    <w:p w:rsidR="00B751DE" w:rsidRDefault="00B751DE" w:rsidP="00B751DE">
      <w:pPr>
        <w:ind w:left="282" w:hangingChars="118" w:hanging="282"/>
      </w:pPr>
      <w:r>
        <w:rPr>
          <w:rFonts w:hint="eastAsia"/>
        </w:rPr>
        <w:t xml:space="preserve">　　</w:t>
      </w:r>
      <w:r w:rsidR="00B85CB9" w:rsidRPr="00B85CB9">
        <w:rPr>
          <w:rFonts w:hint="eastAsia"/>
        </w:rPr>
        <w:t>なお、公表に当たっては、保健所長が</w:t>
      </w:r>
      <w:r w:rsidR="003101EF" w:rsidRPr="00B85CB9">
        <w:rPr>
          <w:rFonts w:hint="eastAsia"/>
        </w:rPr>
        <w:t>、</w:t>
      </w:r>
      <w:r w:rsidRPr="00B85CB9">
        <w:rPr>
          <w:rFonts w:hint="eastAsia"/>
        </w:rPr>
        <w:t>感染症対策の観点から施設の状況や地域の事情を考慮し、必要な指示等を行うものとする。</w:t>
      </w:r>
    </w:p>
    <w:p w:rsidR="0061453F" w:rsidRDefault="0061453F" w:rsidP="00B751DE">
      <w:pPr>
        <w:ind w:left="282" w:hangingChars="118" w:hanging="282"/>
      </w:pPr>
    </w:p>
    <w:p w:rsidR="00DF6083" w:rsidRDefault="00DF6083" w:rsidP="00DF6083">
      <w:pPr>
        <w:pStyle w:val="a8"/>
        <w:numPr>
          <w:ilvl w:val="0"/>
          <w:numId w:val="4"/>
        </w:numPr>
        <w:ind w:leftChars="0"/>
      </w:pPr>
      <w:r>
        <w:rPr>
          <w:rFonts w:hint="eastAsia"/>
        </w:rPr>
        <w:t xml:space="preserve">　</w:t>
      </w:r>
      <w:r w:rsidR="00602EAF">
        <w:rPr>
          <w:rFonts w:hint="eastAsia"/>
        </w:rPr>
        <w:t>施設内感染若しくは院内感染（疑いを含む。）による死亡者が報告された場合</w:t>
      </w:r>
    </w:p>
    <w:p w:rsidR="00DF6083" w:rsidRPr="00B85CB9" w:rsidRDefault="00DF6083" w:rsidP="00DF6083">
      <w:pPr>
        <w:pStyle w:val="a8"/>
        <w:numPr>
          <w:ilvl w:val="0"/>
          <w:numId w:val="4"/>
        </w:numPr>
        <w:ind w:leftChars="0"/>
      </w:pPr>
      <w:r>
        <w:rPr>
          <w:rFonts w:hint="eastAsia"/>
        </w:rPr>
        <w:t xml:space="preserve">　</w:t>
      </w:r>
      <w:r w:rsidR="00602EAF">
        <w:rPr>
          <w:rFonts w:hint="eastAsia"/>
        </w:rPr>
        <w:t>介護施設・福祉施設については、感染対策を講じ、保健所への報告後に、重篤な患者を含む新たな発症者が</w:t>
      </w:r>
      <w:r w:rsidR="00B751DE" w:rsidRPr="00B85CB9">
        <w:rPr>
          <w:rFonts w:hint="eastAsia"/>
        </w:rPr>
        <w:t>概ね</w:t>
      </w:r>
      <w:r w:rsidR="00602EAF" w:rsidRPr="00B85CB9">
        <w:rPr>
          <w:rFonts w:hint="eastAsia"/>
        </w:rPr>
        <w:t>10名（目安</w:t>
      </w:r>
      <w:r w:rsidR="00B751DE" w:rsidRPr="00B85CB9">
        <w:rPr>
          <w:rFonts w:hint="eastAsia"/>
        </w:rPr>
        <w:t>：累計概ね</w:t>
      </w:r>
      <w:r w:rsidR="00602EAF" w:rsidRPr="00B85CB9">
        <w:rPr>
          <w:rFonts w:hint="eastAsia"/>
        </w:rPr>
        <w:t>20名）又は全利用者の</w:t>
      </w:r>
      <w:r w:rsidR="00155053" w:rsidRPr="00B85CB9">
        <w:rPr>
          <w:rFonts w:hint="eastAsia"/>
        </w:rPr>
        <w:t>概ね</w:t>
      </w:r>
      <w:r w:rsidR="00602EAF" w:rsidRPr="00B85CB9">
        <w:rPr>
          <w:rFonts w:hint="eastAsia"/>
        </w:rPr>
        <w:t>半数以上報告された場合</w:t>
      </w:r>
    </w:p>
    <w:p w:rsidR="00DF6083" w:rsidRPr="00B85CB9" w:rsidRDefault="00DF6083" w:rsidP="00DF6083">
      <w:pPr>
        <w:pStyle w:val="a8"/>
        <w:numPr>
          <w:ilvl w:val="0"/>
          <w:numId w:val="4"/>
        </w:numPr>
        <w:ind w:leftChars="100" w:left="566" w:hangingChars="137" w:hanging="327"/>
      </w:pPr>
      <w:r w:rsidRPr="00B85CB9">
        <w:rPr>
          <w:rFonts w:hint="eastAsia"/>
        </w:rPr>
        <w:t xml:space="preserve">　</w:t>
      </w:r>
      <w:r w:rsidR="00602EAF" w:rsidRPr="00B85CB9">
        <w:rPr>
          <w:rFonts w:hint="eastAsia"/>
        </w:rPr>
        <w:t>通所系介護施設・福祉施設については、感染拡大防止のための事業休止を行った場合</w:t>
      </w:r>
    </w:p>
    <w:p w:rsidR="00DF6083" w:rsidRPr="00B85CB9" w:rsidRDefault="00DF6083" w:rsidP="00DF6083">
      <w:pPr>
        <w:pStyle w:val="a8"/>
        <w:numPr>
          <w:ilvl w:val="0"/>
          <w:numId w:val="4"/>
        </w:numPr>
        <w:ind w:leftChars="100" w:left="566" w:hangingChars="137" w:hanging="327"/>
      </w:pPr>
      <w:r w:rsidRPr="00B85CB9">
        <w:rPr>
          <w:rFonts w:hint="eastAsia"/>
        </w:rPr>
        <w:t xml:space="preserve">　医</w:t>
      </w:r>
      <w:r w:rsidR="00602EAF" w:rsidRPr="00B85CB9">
        <w:rPr>
          <w:rFonts w:hint="eastAsia"/>
        </w:rPr>
        <w:t>療施設については、感染対策を講じ、保健所への報告後に、新たな発生が</w:t>
      </w:r>
      <w:r w:rsidR="00B751DE" w:rsidRPr="00B85CB9">
        <w:rPr>
          <w:rFonts w:hint="eastAsia"/>
        </w:rPr>
        <w:t>概ね10名以上（目安：累計概ね20名以上）報告された場合</w:t>
      </w:r>
    </w:p>
    <w:p w:rsidR="0085751E" w:rsidRPr="00B85CB9" w:rsidRDefault="0085751E" w:rsidP="0085751E">
      <w:pPr>
        <w:pStyle w:val="a8"/>
        <w:ind w:leftChars="0" w:left="566"/>
      </w:pPr>
      <w:r w:rsidRPr="00B85CB9">
        <w:rPr>
          <w:rFonts w:hint="eastAsia"/>
        </w:rPr>
        <w:t xml:space="preserve">　なお、複数診療科を有する300床以上の入院施設については、同診療科の病棟において発生した感染者数とする。</w:t>
      </w:r>
    </w:p>
    <w:p w:rsidR="00B751DE" w:rsidRPr="00B85CB9" w:rsidRDefault="00DF6083" w:rsidP="00DF6083">
      <w:pPr>
        <w:pStyle w:val="a8"/>
        <w:numPr>
          <w:ilvl w:val="0"/>
          <w:numId w:val="4"/>
        </w:numPr>
        <w:ind w:leftChars="100" w:left="566" w:hangingChars="137" w:hanging="327"/>
      </w:pPr>
      <w:r w:rsidRPr="00B85CB9">
        <w:rPr>
          <w:rFonts w:hint="eastAsia"/>
        </w:rPr>
        <w:t xml:space="preserve">　①</w:t>
      </w:r>
      <w:r w:rsidR="00B751DE" w:rsidRPr="00B85CB9">
        <w:rPr>
          <w:rFonts w:hint="eastAsia"/>
        </w:rPr>
        <w:t>～</w:t>
      </w:r>
      <w:r w:rsidRPr="00B85CB9">
        <w:rPr>
          <w:rFonts w:hint="eastAsia"/>
        </w:rPr>
        <w:t>④</w:t>
      </w:r>
      <w:r w:rsidR="00B751DE" w:rsidRPr="00B85CB9">
        <w:rPr>
          <w:rFonts w:hint="eastAsia"/>
        </w:rPr>
        <w:t>にかかわらず、病原体の種類や感染力、感染の規模等を総合的に判断し公表が必要とした場合</w:t>
      </w:r>
      <w:r w:rsidRPr="00B85CB9">
        <w:rPr>
          <w:rFonts w:hint="eastAsia"/>
        </w:rPr>
        <w:t>、</w:t>
      </w:r>
      <w:r w:rsidR="00B751DE" w:rsidRPr="00B85CB9">
        <w:rPr>
          <w:rFonts w:hint="eastAsia"/>
        </w:rPr>
        <w:t>又はその他社会的に影響が大きいと判断し公表が必要とした場合</w:t>
      </w:r>
    </w:p>
    <w:p w:rsidR="00DF6083" w:rsidRPr="00B85CB9" w:rsidRDefault="00DF6083" w:rsidP="00DF6083"/>
    <w:p w:rsidR="00DF6083" w:rsidRPr="00B85CB9" w:rsidRDefault="00DF6083" w:rsidP="00DF6083">
      <w:r w:rsidRPr="00B85CB9">
        <w:rPr>
          <w:rFonts w:hint="eastAsia"/>
        </w:rPr>
        <w:t>（３）</w:t>
      </w:r>
      <w:r w:rsidRPr="00B85CB9">
        <w:t>公表の考え方</w:t>
      </w:r>
    </w:p>
    <w:p w:rsidR="00DF6083" w:rsidRPr="00B85CB9" w:rsidRDefault="00DF6083" w:rsidP="00DF6083">
      <w:r w:rsidRPr="00B85CB9">
        <w:rPr>
          <w:rFonts w:hint="eastAsia"/>
        </w:rPr>
        <w:t xml:space="preserve">　ア　施設が公表する場合の考え方</w:t>
      </w:r>
    </w:p>
    <w:p w:rsidR="00DF6083" w:rsidRPr="00B85CB9" w:rsidRDefault="00DF6083" w:rsidP="00DF6083">
      <w:pPr>
        <w:pStyle w:val="a8"/>
        <w:numPr>
          <w:ilvl w:val="0"/>
          <w:numId w:val="6"/>
        </w:numPr>
        <w:ind w:leftChars="0"/>
      </w:pPr>
      <w:r w:rsidRPr="00B85CB9">
        <w:t xml:space="preserve">　施設が、集団発生した早い段階において主体的に正確な情報を提供し、早期に適切な対応を講じていることを府民に認識していただきことで、無用な不安を解消し、施設への信頼を高めることができる。</w:t>
      </w:r>
    </w:p>
    <w:p w:rsidR="00DF6083" w:rsidRPr="00B85CB9" w:rsidRDefault="00DF6083" w:rsidP="00DF6083">
      <w:pPr>
        <w:pStyle w:val="a8"/>
        <w:numPr>
          <w:ilvl w:val="0"/>
          <w:numId w:val="6"/>
        </w:numPr>
        <w:ind w:leftChars="0"/>
      </w:pPr>
      <w:r w:rsidRPr="00B85CB9">
        <w:t xml:space="preserve">　公表に当たって</w:t>
      </w:r>
      <w:r w:rsidR="003B5A14" w:rsidRPr="00B85CB9">
        <w:t>は、保健所が施設にその趣旨を丁寧に説明し、罰則や告発として行うもの</w:t>
      </w:r>
      <w:r w:rsidRPr="00B85CB9">
        <w:t>ではないことを理解いただき、適切な時期に施設が主体的に公表するよう助言する。</w:t>
      </w:r>
    </w:p>
    <w:p w:rsidR="00DF6083" w:rsidRPr="00B85CB9" w:rsidRDefault="00DF6083" w:rsidP="00DF6083">
      <w:r w:rsidRPr="00B85CB9">
        <w:rPr>
          <w:rFonts w:hint="eastAsia"/>
        </w:rPr>
        <w:t xml:space="preserve">　イ　京都府が公表する場合の考え方</w:t>
      </w:r>
    </w:p>
    <w:p w:rsidR="00C00308" w:rsidRPr="00B85CB9" w:rsidRDefault="00DF6083" w:rsidP="00DF6083">
      <w:pPr>
        <w:ind w:left="566" w:hangingChars="237" w:hanging="566"/>
      </w:pPr>
      <w:r w:rsidRPr="00B85CB9">
        <w:rPr>
          <w:rFonts w:hint="eastAsia"/>
        </w:rPr>
        <w:t xml:space="preserve">　　　上記について施設が</w:t>
      </w:r>
      <w:r w:rsidR="00C00308" w:rsidRPr="00B85CB9">
        <w:rPr>
          <w:rFonts w:hint="eastAsia"/>
        </w:rPr>
        <w:t>対応しない場合であって、</w:t>
      </w:r>
      <w:r w:rsidR="003B5A14" w:rsidRPr="00B85CB9">
        <w:rPr>
          <w:rFonts w:hint="eastAsia"/>
        </w:rPr>
        <w:t>感染の拡大が依然認められると</w:t>
      </w:r>
      <w:r w:rsidR="00C00308" w:rsidRPr="00B85CB9">
        <w:rPr>
          <w:rFonts w:hint="eastAsia"/>
        </w:rPr>
        <w:t>判断した場合は</w:t>
      </w:r>
      <w:r w:rsidR="0061453F" w:rsidRPr="00B85CB9">
        <w:rPr>
          <w:rFonts w:hint="eastAsia"/>
        </w:rPr>
        <w:t>、</w:t>
      </w:r>
      <w:r w:rsidRPr="00B85CB9">
        <w:rPr>
          <w:rFonts w:hint="eastAsia"/>
        </w:rPr>
        <w:t>施設名、所在地、施設種別、患者数等を公表する</w:t>
      </w:r>
      <w:r w:rsidR="00C00308" w:rsidRPr="00B85CB9">
        <w:rPr>
          <w:rFonts w:hint="eastAsia"/>
        </w:rPr>
        <w:t>。</w:t>
      </w:r>
    </w:p>
    <w:p w:rsidR="00C00308" w:rsidRPr="00DF6083" w:rsidRDefault="00C00308" w:rsidP="00C00308">
      <w:pPr>
        <w:ind w:leftChars="200" w:left="477" w:firstLineChars="100" w:firstLine="239"/>
      </w:pPr>
      <w:r w:rsidRPr="00B85CB9">
        <w:rPr>
          <w:rFonts w:hint="eastAsia"/>
        </w:rPr>
        <w:t>なお、施設には事前に内容等を伝達する。</w:t>
      </w:r>
    </w:p>
    <w:sectPr w:rsidR="00C00308" w:rsidRPr="00DF6083" w:rsidSect="00602EAF">
      <w:pgSz w:w="11906" w:h="16838" w:code="9"/>
      <w:pgMar w:top="1418" w:right="1418" w:bottom="851" w:left="1418" w:header="851" w:footer="992" w:gutter="0"/>
      <w:cols w:space="425"/>
      <w:docGrid w:type="linesAndChars" w:linePitch="393"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65" w:rsidRDefault="00CA6C65" w:rsidP="00CA249D">
      <w:r>
        <w:separator/>
      </w:r>
    </w:p>
  </w:endnote>
  <w:endnote w:type="continuationSeparator" w:id="0">
    <w:p w:rsidR="00CA6C65" w:rsidRDefault="00CA6C65" w:rsidP="00CA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65" w:rsidRDefault="00CA6C65" w:rsidP="00CA249D">
      <w:r>
        <w:separator/>
      </w:r>
    </w:p>
  </w:footnote>
  <w:footnote w:type="continuationSeparator" w:id="0">
    <w:p w:rsidR="00CA6C65" w:rsidRDefault="00CA6C65" w:rsidP="00CA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4B3"/>
    <w:multiLevelType w:val="hybridMultilevel"/>
    <w:tmpl w:val="E4A8893E"/>
    <w:lvl w:ilvl="0" w:tplc="50BED820">
      <w:start w:val="1"/>
      <w:numFmt w:val="decimalFullWidth"/>
      <w:lvlText w:val="（%1）"/>
      <w:lvlJc w:val="left"/>
      <w:pPr>
        <w:ind w:left="720" w:hanging="720"/>
      </w:pPr>
      <w:rPr>
        <w:rFonts w:hint="default"/>
      </w:rPr>
    </w:lvl>
    <w:lvl w:ilvl="1" w:tplc="7FD45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FC60E0"/>
    <w:multiLevelType w:val="hybridMultilevel"/>
    <w:tmpl w:val="30E40BA4"/>
    <w:lvl w:ilvl="0" w:tplc="A2A0556A">
      <w:start w:val="2"/>
      <w:numFmt w:val="bullet"/>
      <w:lvlText w:val="・"/>
      <w:lvlJc w:val="left"/>
      <w:pPr>
        <w:ind w:left="839" w:hanging="360"/>
      </w:pPr>
      <w:rPr>
        <w:rFonts w:ascii="ＭＳ 明朝" w:eastAsia="ＭＳ 明朝" w:hAnsi="ＭＳ 明朝" w:cstheme="minorBidi"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2">
    <w:nsid w:val="390D7A18"/>
    <w:multiLevelType w:val="hybridMultilevel"/>
    <w:tmpl w:val="67743DD6"/>
    <w:lvl w:ilvl="0" w:tplc="F03E088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nsid w:val="52FE1FC1"/>
    <w:multiLevelType w:val="hybridMultilevel"/>
    <w:tmpl w:val="CF3CEF2E"/>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nsid w:val="55B30EE5"/>
    <w:multiLevelType w:val="hybridMultilevel"/>
    <w:tmpl w:val="2F3805C4"/>
    <w:lvl w:ilvl="0" w:tplc="E5908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145515"/>
    <w:multiLevelType w:val="hybridMultilevel"/>
    <w:tmpl w:val="1D824ACA"/>
    <w:lvl w:ilvl="0" w:tplc="72EC42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1F"/>
    <w:rsid w:val="00034D6B"/>
    <w:rsid w:val="0004221F"/>
    <w:rsid w:val="000B68A5"/>
    <w:rsid w:val="00120BD9"/>
    <w:rsid w:val="00155053"/>
    <w:rsid w:val="003101EF"/>
    <w:rsid w:val="00332829"/>
    <w:rsid w:val="003B5A14"/>
    <w:rsid w:val="003E7A9A"/>
    <w:rsid w:val="00416A55"/>
    <w:rsid w:val="00472DAA"/>
    <w:rsid w:val="004C4FE1"/>
    <w:rsid w:val="005004F4"/>
    <w:rsid w:val="00584C40"/>
    <w:rsid w:val="00602EAF"/>
    <w:rsid w:val="0061453F"/>
    <w:rsid w:val="006565B8"/>
    <w:rsid w:val="006922A0"/>
    <w:rsid w:val="006C6236"/>
    <w:rsid w:val="00724422"/>
    <w:rsid w:val="007D28D4"/>
    <w:rsid w:val="007E5BD8"/>
    <w:rsid w:val="0085732D"/>
    <w:rsid w:val="0085751E"/>
    <w:rsid w:val="00870351"/>
    <w:rsid w:val="008E160B"/>
    <w:rsid w:val="00A05122"/>
    <w:rsid w:val="00A4379F"/>
    <w:rsid w:val="00AF42EA"/>
    <w:rsid w:val="00B40C24"/>
    <w:rsid w:val="00B751DE"/>
    <w:rsid w:val="00B85CB9"/>
    <w:rsid w:val="00BA4A25"/>
    <w:rsid w:val="00C00308"/>
    <w:rsid w:val="00CA249D"/>
    <w:rsid w:val="00CA6C65"/>
    <w:rsid w:val="00D0069D"/>
    <w:rsid w:val="00D16AEB"/>
    <w:rsid w:val="00D664FE"/>
    <w:rsid w:val="00DA42A2"/>
    <w:rsid w:val="00DB3742"/>
    <w:rsid w:val="00DC0534"/>
    <w:rsid w:val="00DF6083"/>
    <w:rsid w:val="00E03B89"/>
    <w:rsid w:val="00E55B36"/>
    <w:rsid w:val="00F51B2A"/>
    <w:rsid w:val="00F51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1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49D"/>
    <w:pPr>
      <w:tabs>
        <w:tab w:val="center" w:pos="4252"/>
        <w:tab w:val="right" w:pos="8504"/>
      </w:tabs>
      <w:snapToGrid w:val="0"/>
    </w:pPr>
  </w:style>
  <w:style w:type="character" w:customStyle="1" w:styleId="a4">
    <w:name w:val="ヘッダー (文字)"/>
    <w:basedOn w:val="a0"/>
    <w:link w:val="a3"/>
    <w:uiPriority w:val="99"/>
    <w:rsid w:val="00CA249D"/>
    <w:rPr>
      <w:rFonts w:ascii="ＭＳ 明朝" w:eastAsia="ＭＳ 明朝"/>
      <w:sz w:val="22"/>
    </w:rPr>
  </w:style>
  <w:style w:type="paragraph" w:styleId="a5">
    <w:name w:val="footer"/>
    <w:basedOn w:val="a"/>
    <w:link w:val="a6"/>
    <w:uiPriority w:val="99"/>
    <w:unhideWhenUsed/>
    <w:rsid w:val="00CA249D"/>
    <w:pPr>
      <w:tabs>
        <w:tab w:val="center" w:pos="4252"/>
        <w:tab w:val="right" w:pos="8504"/>
      </w:tabs>
      <w:snapToGrid w:val="0"/>
    </w:pPr>
  </w:style>
  <w:style w:type="character" w:customStyle="1" w:styleId="a6">
    <w:name w:val="フッター (文字)"/>
    <w:basedOn w:val="a0"/>
    <w:link w:val="a5"/>
    <w:uiPriority w:val="99"/>
    <w:rsid w:val="00CA249D"/>
    <w:rPr>
      <w:rFonts w:ascii="ＭＳ 明朝" w:eastAsia="ＭＳ 明朝"/>
      <w:sz w:val="22"/>
    </w:rPr>
  </w:style>
  <w:style w:type="table" w:styleId="a7">
    <w:name w:val="Table Grid"/>
    <w:basedOn w:val="a1"/>
    <w:uiPriority w:val="59"/>
    <w:rsid w:val="0050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2E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1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49D"/>
    <w:pPr>
      <w:tabs>
        <w:tab w:val="center" w:pos="4252"/>
        <w:tab w:val="right" w:pos="8504"/>
      </w:tabs>
      <w:snapToGrid w:val="0"/>
    </w:pPr>
  </w:style>
  <w:style w:type="character" w:customStyle="1" w:styleId="a4">
    <w:name w:val="ヘッダー (文字)"/>
    <w:basedOn w:val="a0"/>
    <w:link w:val="a3"/>
    <w:uiPriority w:val="99"/>
    <w:rsid w:val="00CA249D"/>
    <w:rPr>
      <w:rFonts w:ascii="ＭＳ 明朝" w:eastAsia="ＭＳ 明朝"/>
      <w:sz w:val="22"/>
    </w:rPr>
  </w:style>
  <w:style w:type="paragraph" w:styleId="a5">
    <w:name w:val="footer"/>
    <w:basedOn w:val="a"/>
    <w:link w:val="a6"/>
    <w:uiPriority w:val="99"/>
    <w:unhideWhenUsed/>
    <w:rsid w:val="00CA249D"/>
    <w:pPr>
      <w:tabs>
        <w:tab w:val="center" w:pos="4252"/>
        <w:tab w:val="right" w:pos="8504"/>
      </w:tabs>
      <w:snapToGrid w:val="0"/>
    </w:pPr>
  </w:style>
  <w:style w:type="character" w:customStyle="1" w:styleId="a6">
    <w:name w:val="フッター (文字)"/>
    <w:basedOn w:val="a0"/>
    <w:link w:val="a5"/>
    <w:uiPriority w:val="99"/>
    <w:rsid w:val="00CA249D"/>
    <w:rPr>
      <w:rFonts w:ascii="ＭＳ 明朝" w:eastAsia="ＭＳ 明朝"/>
      <w:sz w:val="22"/>
    </w:rPr>
  </w:style>
  <w:style w:type="table" w:styleId="a7">
    <w:name w:val="Table Grid"/>
    <w:basedOn w:val="a1"/>
    <w:uiPriority w:val="59"/>
    <w:rsid w:val="0050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2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2017-03-30T00:30:00Z</cp:lastPrinted>
  <dcterms:created xsi:type="dcterms:W3CDTF">2017-03-27T09:11:00Z</dcterms:created>
  <dcterms:modified xsi:type="dcterms:W3CDTF">2017-03-31T00:43:00Z</dcterms:modified>
</cp:coreProperties>
</file>