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2E6C" w14:textId="0421054D" w:rsidR="00EA080E" w:rsidRPr="00F14A6B" w:rsidRDefault="00D8394C" w:rsidP="00AA28EA">
      <w:pPr>
        <w:jc w:val="right"/>
        <w:rPr>
          <w:sz w:val="24"/>
          <w:szCs w:val="24"/>
          <w:bdr w:val="single" w:sz="4" w:space="0" w:color="auto"/>
        </w:rPr>
      </w:pPr>
      <w:r w:rsidRPr="00F14A6B">
        <w:rPr>
          <w:sz w:val="24"/>
          <w:szCs w:val="24"/>
          <w:bdr w:val="single" w:sz="4" w:space="0" w:color="auto"/>
        </w:rPr>
        <w:t>別紙</w:t>
      </w:r>
      <w:r w:rsidR="008A46D2">
        <w:rPr>
          <w:rFonts w:hint="eastAsia"/>
          <w:sz w:val="24"/>
          <w:szCs w:val="24"/>
          <w:bdr w:val="single" w:sz="4" w:space="0" w:color="auto"/>
        </w:rPr>
        <w:t>２</w:t>
      </w:r>
    </w:p>
    <w:p w14:paraId="057CDC00" w14:textId="77777777" w:rsidR="00D8394C" w:rsidRPr="00F14A6B" w:rsidRDefault="00D8394C">
      <w:pPr>
        <w:rPr>
          <w:sz w:val="24"/>
          <w:szCs w:val="24"/>
        </w:rPr>
      </w:pPr>
    </w:p>
    <w:p w14:paraId="22109BA8" w14:textId="77777777" w:rsidR="00D8394C" w:rsidRPr="00AA28EA" w:rsidRDefault="00D8394C" w:rsidP="00AA28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A28EA">
        <w:rPr>
          <w:rFonts w:asciiTheme="majorEastAsia" w:eastAsiaTheme="majorEastAsia" w:hAnsiTheme="majorEastAsia" w:hint="eastAsia"/>
          <w:sz w:val="24"/>
          <w:szCs w:val="24"/>
        </w:rPr>
        <w:t>サービス管理責任者・児童発達支援管理責任者研修制度改正について</w:t>
      </w:r>
    </w:p>
    <w:p w14:paraId="72304396" w14:textId="77777777" w:rsidR="00D8394C" w:rsidRPr="00AA28EA" w:rsidRDefault="00D8394C">
      <w:pPr>
        <w:rPr>
          <w:sz w:val="24"/>
          <w:szCs w:val="24"/>
        </w:rPr>
      </w:pPr>
    </w:p>
    <w:p w14:paraId="409DBD3D" w14:textId="77777777" w:rsidR="00AA28EA" w:rsidRPr="00AA28EA" w:rsidRDefault="00194736" w:rsidP="00D8394C">
      <w:pPr>
        <w:pStyle w:val="Default"/>
        <w:rPr>
          <w:rFonts w:asciiTheme="minorEastAsia" w:hAnsiTheme="minorEastAsia" w:cstheme="minorBidi"/>
          <w:color w:val="auto"/>
        </w:rPr>
      </w:pPr>
      <w:r w:rsidRPr="00AA28EA">
        <w:rPr>
          <w:rFonts w:asciiTheme="minorEastAsia" w:hAnsiTheme="minorEastAsia" w:cs="ＭＳ ゴシック"/>
          <w:color w:val="auto"/>
        </w:rPr>
        <w:t>○</w:t>
      </w:r>
      <w:r w:rsidR="00D8394C" w:rsidRPr="00AA28EA">
        <w:rPr>
          <w:rFonts w:asciiTheme="minorEastAsia" w:hAnsiTheme="minorEastAsia" w:cstheme="minorBidi"/>
          <w:color w:val="auto"/>
        </w:rPr>
        <w:t>一定期間毎の知識や技術の更新を図るとともに、実践の積み重ねを行いながら段階的なスキル</w:t>
      </w:r>
    </w:p>
    <w:p w14:paraId="7E71AECA" w14:textId="77777777" w:rsidR="00AA28EA" w:rsidRPr="00902742" w:rsidRDefault="00D8394C" w:rsidP="00AA28EA">
      <w:pPr>
        <w:pStyle w:val="Default"/>
        <w:ind w:firstLineChars="100" w:firstLine="240"/>
        <w:rPr>
          <w:rFonts w:asciiTheme="majorEastAsia" w:eastAsiaTheme="majorEastAsia" w:hAnsiTheme="majorEastAsia" w:cstheme="minorBidi"/>
          <w:color w:val="auto"/>
          <w:u w:val="single"/>
        </w:rPr>
      </w:pPr>
      <w:r w:rsidRPr="00AA28EA">
        <w:rPr>
          <w:rFonts w:asciiTheme="minorEastAsia" w:hAnsiTheme="minorEastAsia" w:cstheme="minorBidi"/>
          <w:color w:val="auto"/>
        </w:rPr>
        <w:t>アップを図ることができるよう、</w:t>
      </w:r>
      <w:r w:rsidRPr="00902742">
        <w:rPr>
          <w:rFonts w:asciiTheme="majorEastAsia" w:eastAsiaTheme="majorEastAsia" w:hAnsiTheme="majorEastAsia" w:cstheme="minorBidi"/>
          <w:color w:val="auto"/>
          <w:u w:val="single"/>
        </w:rPr>
        <w:t>研修を基礎研修、実践研修、更新研修と分け、実践研修・更新</w:t>
      </w:r>
    </w:p>
    <w:p w14:paraId="6A4B6F38" w14:textId="77777777" w:rsidR="00D8394C" w:rsidRPr="00AA28EA" w:rsidRDefault="00D8394C" w:rsidP="00AA28EA">
      <w:pPr>
        <w:pStyle w:val="Default"/>
        <w:ind w:firstLineChars="100" w:firstLine="240"/>
        <w:rPr>
          <w:rFonts w:asciiTheme="minorEastAsia" w:hAnsiTheme="minorEastAsia"/>
          <w:color w:val="auto"/>
        </w:rPr>
      </w:pPr>
      <w:r w:rsidRPr="00902742">
        <w:rPr>
          <w:rFonts w:asciiTheme="majorEastAsia" w:eastAsiaTheme="majorEastAsia" w:hAnsiTheme="majorEastAsia" w:cstheme="minorBidi"/>
          <w:color w:val="auto"/>
          <w:u w:val="single"/>
        </w:rPr>
        <w:t>研修の受講に当たっては、一定の実務経験の要件</w:t>
      </w:r>
      <w:r w:rsidRPr="00902742">
        <w:rPr>
          <w:rFonts w:asciiTheme="majorEastAsia" w:eastAsiaTheme="majorEastAsia" w:hAnsiTheme="majorEastAsia"/>
          <w:color w:val="auto"/>
          <w:u w:val="single"/>
        </w:rPr>
        <w:t>(注)を設定。</w:t>
      </w:r>
    </w:p>
    <w:p w14:paraId="6AF6B0A6" w14:textId="77777777" w:rsidR="00D8394C" w:rsidRPr="00AA28EA" w:rsidRDefault="00D8394C" w:rsidP="00AA28EA">
      <w:pPr>
        <w:pStyle w:val="Default"/>
        <w:ind w:firstLineChars="100" w:firstLine="220"/>
        <w:rPr>
          <w:rFonts w:asciiTheme="minorEastAsia" w:hAnsiTheme="minorEastAsia"/>
          <w:color w:val="auto"/>
          <w:sz w:val="22"/>
        </w:rPr>
      </w:pPr>
      <w:r w:rsidRPr="00AA28EA">
        <w:rPr>
          <w:rFonts w:asciiTheme="minorEastAsia" w:hAnsiTheme="minorEastAsia" w:cs="ＭＳ ゴシック" w:hint="eastAsia"/>
          <w:color w:val="auto"/>
          <w:sz w:val="22"/>
        </w:rPr>
        <w:t>※</w:t>
      </w:r>
      <w:r w:rsidR="00194736" w:rsidRPr="00AA28EA">
        <w:rPr>
          <w:rFonts w:asciiTheme="minorEastAsia" w:hAnsiTheme="minorEastAsia" w:cs="ＭＳ ゴシック" w:hint="eastAsia"/>
          <w:color w:val="auto"/>
          <w:sz w:val="22"/>
        </w:rPr>
        <w:t>令和元</w:t>
      </w:r>
      <w:r w:rsidRPr="00AA28EA">
        <w:rPr>
          <w:rFonts w:asciiTheme="minorEastAsia" w:hAnsiTheme="minorEastAsia"/>
          <w:color w:val="auto"/>
          <w:sz w:val="22"/>
        </w:rPr>
        <w:t>年度から新体系による研修開始。旧体系研修受講者は</w:t>
      </w:r>
      <w:r w:rsidR="00194736" w:rsidRPr="00AA28EA">
        <w:rPr>
          <w:rFonts w:asciiTheme="minorEastAsia" w:hAnsiTheme="minorEastAsia"/>
          <w:color w:val="auto"/>
          <w:sz w:val="22"/>
        </w:rPr>
        <w:t>令和５</w:t>
      </w:r>
      <w:r w:rsidR="00AA28EA" w:rsidRPr="00AA28EA">
        <w:rPr>
          <w:rFonts w:asciiTheme="minorEastAsia" w:hAnsiTheme="minorEastAsia"/>
          <w:color w:val="auto"/>
          <w:sz w:val="22"/>
        </w:rPr>
        <w:t>年度末までに更新研修の受講が必要</w:t>
      </w:r>
    </w:p>
    <w:p w14:paraId="14E3D36F" w14:textId="77777777" w:rsidR="00AA28EA" w:rsidRPr="009257F7" w:rsidRDefault="00194736" w:rsidP="00D8394C">
      <w:pPr>
        <w:pStyle w:val="Default"/>
        <w:rPr>
          <w:rFonts w:asciiTheme="majorEastAsia" w:eastAsiaTheme="majorEastAsia" w:hAnsiTheme="majorEastAsia"/>
          <w:color w:val="auto"/>
          <w:u w:val="single"/>
        </w:rPr>
      </w:pPr>
      <w:r w:rsidRPr="00AA28EA">
        <w:rPr>
          <w:rFonts w:asciiTheme="minorEastAsia" w:hAnsiTheme="minorEastAsia" w:cs="ＭＳ ゴシック"/>
          <w:color w:val="auto"/>
        </w:rPr>
        <w:t>○</w:t>
      </w:r>
      <w:r w:rsidR="00D8394C" w:rsidRPr="00AA28EA">
        <w:rPr>
          <w:rFonts w:asciiTheme="minorEastAsia" w:hAnsiTheme="minorEastAsia"/>
          <w:color w:val="auto"/>
        </w:rPr>
        <w:t>分野を超えた連携を図るための共通基盤を構築する等の観点から、</w:t>
      </w:r>
      <w:r w:rsidR="00D8394C" w:rsidRPr="009257F7">
        <w:rPr>
          <w:rFonts w:asciiTheme="majorEastAsia" w:eastAsiaTheme="majorEastAsia" w:hAnsiTheme="majorEastAsia"/>
          <w:color w:val="auto"/>
          <w:u w:val="single"/>
        </w:rPr>
        <w:t>サービス管理責任者研修の全</w:t>
      </w:r>
    </w:p>
    <w:p w14:paraId="0332F802" w14:textId="77777777" w:rsidR="00D8394C" w:rsidRPr="009257F7" w:rsidRDefault="00D8394C" w:rsidP="00AA28EA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  <w:u w:val="single"/>
        </w:rPr>
      </w:pPr>
      <w:r w:rsidRPr="009257F7">
        <w:rPr>
          <w:rFonts w:asciiTheme="majorEastAsia" w:eastAsiaTheme="majorEastAsia" w:hAnsiTheme="majorEastAsia"/>
          <w:color w:val="auto"/>
          <w:u w:val="single"/>
        </w:rPr>
        <w:t>分野及び児童発達支援管理責任者研修のカリキュラムを統一し、共通で実施する。</w:t>
      </w:r>
    </w:p>
    <w:p w14:paraId="55611E6C" w14:textId="77777777" w:rsidR="00AA28EA" w:rsidRPr="00AA28EA" w:rsidRDefault="00194736" w:rsidP="00D8394C">
      <w:pPr>
        <w:pStyle w:val="Default"/>
        <w:rPr>
          <w:rFonts w:asciiTheme="minorEastAsia" w:hAnsiTheme="minorEastAsia"/>
          <w:color w:val="auto"/>
        </w:rPr>
      </w:pPr>
      <w:r w:rsidRPr="00AA28EA">
        <w:rPr>
          <w:rFonts w:asciiTheme="minorEastAsia" w:hAnsiTheme="minorEastAsia" w:cs="ＭＳ ゴシック"/>
          <w:color w:val="auto"/>
        </w:rPr>
        <w:t>○</w:t>
      </w:r>
      <w:r w:rsidR="00D8394C" w:rsidRPr="00AA28EA">
        <w:rPr>
          <w:rFonts w:asciiTheme="minorEastAsia" w:hAnsiTheme="minorEastAsia"/>
          <w:color w:val="auto"/>
        </w:rPr>
        <w:t>このほか、直接支援業務による実務要件を10年</w:t>
      </w:r>
      <w:r w:rsidR="00D8394C" w:rsidRPr="00AA28EA">
        <w:rPr>
          <w:rFonts w:asciiTheme="minorEastAsia" w:hAnsiTheme="minorEastAsia" w:cs="ＭＳ ゴシック" w:hint="eastAsia"/>
          <w:color w:val="auto"/>
        </w:rPr>
        <w:t>⇒</w:t>
      </w:r>
      <w:r w:rsidR="00D8394C" w:rsidRPr="00AA28EA">
        <w:rPr>
          <w:rFonts w:asciiTheme="minorEastAsia" w:hAnsiTheme="minorEastAsia"/>
          <w:color w:val="auto"/>
        </w:rPr>
        <w:t>８年に緩和するとともに、基礎研修受講時点</w:t>
      </w:r>
    </w:p>
    <w:p w14:paraId="09D8E9D6" w14:textId="77777777" w:rsidR="00D8394C" w:rsidRPr="00AA28EA" w:rsidRDefault="00D8394C" w:rsidP="00AA28EA">
      <w:pPr>
        <w:pStyle w:val="Default"/>
        <w:ind w:firstLineChars="100" w:firstLine="240"/>
        <w:rPr>
          <w:rFonts w:asciiTheme="minorEastAsia" w:hAnsiTheme="minorEastAsia"/>
          <w:color w:val="auto"/>
        </w:rPr>
      </w:pPr>
      <w:r w:rsidRPr="00AA28EA">
        <w:rPr>
          <w:rFonts w:asciiTheme="minorEastAsia" w:hAnsiTheme="minorEastAsia"/>
          <w:color w:val="auto"/>
        </w:rPr>
        <w:t>において、サービス管理責任者等の一部業務を可能とする等の見直しを行う。</w:t>
      </w:r>
    </w:p>
    <w:p w14:paraId="618F5DA1" w14:textId="77777777" w:rsidR="00AA28EA" w:rsidRPr="00AA28EA" w:rsidRDefault="00D8394C" w:rsidP="009257F7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AA28EA">
        <w:rPr>
          <w:rFonts w:asciiTheme="minorEastAsia" w:hAnsiTheme="minorEastAsia" w:cs="ＭＳ 明朝" w:hint="eastAsia"/>
          <w:sz w:val="22"/>
          <w:szCs w:val="24"/>
        </w:rPr>
        <w:t>※</w:t>
      </w:r>
      <w:r w:rsidRPr="00AA28EA">
        <w:rPr>
          <w:rFonts w:asciiTheme="minorEastAsia" w:hAnsiTheme="minorEastAsia"/>
          <w:sz w:val="22"/>
          <w:szCs w:val="24"/>
        </w:rPr>
        <w:t>新体系移行時に実務要件を満たす者等について、一定期間、基礎研</w:t>
      </w:r>
      <w:r w:rsidR="00194736" w:rsidRPr="00AA28EA">
        <w:rPr>
          <w:rFonts w:asciiTheme="minorEastAsia" w:hAnsiTheme="minorEastAsia"/>
          <w:sz w:val="22"/>
          <w:szCs w:val="24"/>
        </w:rPr>
        <w:t>修受講後にサービス管理責任者等と</w:t>
      </w:r>
    </w:p>
    <w:p w14:paraId="5407CDBE" w14:textId="0D9B1FC1" w:rsidR="00D8394C" w:rsidRPr="00AA28EA" w:rsidRDefault="00A76CF2" w:rsidP="00AA28EA">
      <w:pPr>
        <w:ind w:firstLineChars="200" w:firstLine="420"/>
        <w:rPr>
          <w:rFonts w:asciiTheme="minorEastAsia" w:hAnsiTheme="minorEastAsia"/>
          <w:sz w:val="22"/>
          <w:szCs w:val="24"/>
        </w:rPr>
      </w:pPr>
      <w:r w:rsidRPr="009257F7"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680DD21C" wp14:editId="33CD815B">
            <wp:simplePos x="0" y="0"/>
            <wp:positionH relativeFrom="column">
              <wp:posOffset>1101725</wp:posOffset>
            </wp:positionH>
            <wp:positionV relativeFrom="paragraph">
              <wp:posOffset>228600</wp:posOffset>
            </wp:positionV>
            <wp:extent cx="5191125" cy="2184400"/>
            <wp:effectExtent l="0" t="0" r="952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736" w:rsidRPr="00AA28EA">
        <w:rPr>
          <w:rFonts w:asciiTheme="minorEastAsia" w:hAnsiTheme="minorEastAsia"/>
          <w:sz w:val="22"/>
          <w:szCs w:val="24"/>
        </w:rPr>
        <w:t>しての配置を認める経過措置</w:t>
      </w:r>
      <w:r w:rsidR="00D8394C" w:rsidRPr="00AA28EA">
        <w:rPr>
          <w:rFonts w:asciiTheme="minorEastAsia" w:hAnsiTheme="minorEastAsia"/>
          <w:sz w:val="22"/>
          <w:szCs w:val="24"/>
        </w:rPr>
        <w:t>。</w:t>
      </w:r>
    </w:p>
    <w:p w14:paraId="4A6CCD36" w14:textId="1886FCC0" w:rsidR="00194736" w:rsidRPr="00AA28EA" w:rsidRDefault="00194736" w:rsidP="00D8394C">
      <w:pPr>
        <w:rPr>
          <w:sz w:val="24"/>
          <w:szCs w:val="24"/>
        </w:rPr>
      </w:pPr>
    </w:p>
    <w:p w14:paraId="4B096CA1" w14:textId="77777777" w:rsidR="00AA28EA" w:rsidRDefault="00AA28EA" w:rsidP="00D8394C"/>
    <w:p w14:paraId="4399386D" w14:textId="77777777" w:rsidR="00AA28EA" w:rsidRPr="00AA28EA" w:rsidRDefault="00AA28EA" w:rsidP="00AA28EA"/>
    <w:p w14:paraId="68168290" w14:textId="77777777" w:rsidR="00AA28EA" w:rsidRPr="00AA28EA" w:rsidRDefault="00AA28EA" w:rsidP="00AA28EA"/>
    <w:p w14:paraId="429BCDC4" w14:textId="77777777" w:rsidR="00AA28EA" w:rsidRPr="00AA28EA" w:rsidRDefault="00AA28EA" w:rsidP="00AA28EA"/>
    <w:p w14:paraId="6E31B0EA" w14:textId="77777777" w:rsidR="00AA28EA" w:rsidRPr="00AA28EA" w:rsidRDefault="00AA28EA" w:rsidP="00AA28EA"/>
    <w:p w14:paraId="035D039D" w14:textId="77777777" w:rsidR="00AA28EA" w:rsidRPr="00AA28EA" w:rsidRDefault="00AA28EA" w:rsidP="00AA28EA"/>
    <w:p w14:paraId="2260423A" w14:textId="77777777" w:rsidR="00AA28EA" w:rsidRPr="00AA28EA" w:rsidRDefault="00AA28EA" w:rsidP="00AA28EA"/>
    <w:p w14:paraId="61D97AA4" w14:textId="5E2A6C4C" w:rsidR="00AA28EA" w:rsidRPr="00AA28EA" w:rsidRDefault="00AA28EA" w:rsidP="00AA28EA"/>
    <w:p w14:paraId="6F42E208" w14:textId="1C897C4C" w:rsidR="00AA28EA" w:rsidRPr="00AA28EA" w:rsidRDefault="00A76CF2" w:rsidP="00AA28EA">
      <w:r w:rsidRPr="003C61D0">
        <w:rPr>
          <w:noProof/>
        </w:rPr>
        <w:drawing>
          <wp:anchor distT="0" distB="0" distL="114300" distR="114300" simplePos="0" relativeHeight="251655680" behindDoc="0" locked="0" layoutInCell="1" allowOverlap="1" wp14:anchorId="0F9983DB" wp14:editId="30C87039">
            <wp:simplePos x="0" y="0"/>
            <wp:positionH relativeFrom="column">
              <wp:posOffset>55245</wp:posOffset>
            </wp:positionH>
            <wp:positionV relativeFrom="paragraph">
              <wp:posOffset>51435</wp:posOffset>
            </wp:positionV>
            <wp:extent cx="4191000" cy="64897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641CB" w14:textId="77777777" w:rsidR="00AA28EA" w:rsidRPr="00AA28EA" w:rsidRDefault="00AA28EA" w:rsidP="00AA28EA"/>
    <w:p w14:paraId="6376F05F" w14:textId="59092770" w:rsidR="00AA28EA" w:rsidRPr="00AA28EA" w:rsidRDefault="00AA28EA" w:rsidP="00AA28EA"/>
    <w:p w14:paraId="64F04E71" w14:textId="4F3AD791" w:rsidR="00AA28EA" w:rsidRPr="00AA28EA" w:rsidRDefault="00A76CF2" w:rsidP="00AA28EA">
      <w:r w:rsidRPr="00AA28EA">
        <w:rPr>
          <w:noProof/>
        </w:rPr>
        <w:drawing>
          <wp:anchor distT="0" distB="0" distL="114300" distR="114300" simplePos="0" relativeHeight="251656704" behindDoc="0" locked="0" layoutInCell="1" allowOverlap="1" wp14:anchorId="106601FE" wp14:editId="09F8C9C9">
            <wp:simplePos x="0" y="0"/>
            <wp:positionH relativeFrom="column">
              <wp:posOffset>579755</wp:posOffset>
            </wp:positionH>
            <wp:positionV relativeFrom="paragraph">
              <wp:posOffset>95250</wp:posOffset>
            </wp:positionV>
            <wp:extent cx="5621020" cy="36671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E2E66" w14:textId="77777777" w:rsidR="00AA28EA" w:rsidRPr="00AA28EA" w:rsidRDefault="00AA28EA" w:rsidP="00AA28EA"/>
    <w:p w14:paraId="3F46E7BB" w14:textId="77777777" w:rsidR="00AA28EA" w:rsidRPr="00AA28EA" w:rsidRDefault="00AA28EA" w:rsidP="00AA28EA"/>
    <w:p w14:paraId="1E34C156" w14:textId="77777777" w:rsidR="00AA28EA" w:rsidRDefault="00AA28EA" w:rsidP="00AA28EA"/>
    <w:p w14:paraId="68E9AFE5" w14:textId="65E38680" w:rsidR="00194736" w:rsidRPr="00AA28EA" w:rsidRDefault="00AA28EA" w:rsidP="00AA28EA">
      <w:pPr>
        <w:tabs>
          <w:tab w:val="left" w:pos="8610"/>
        </w:tabs>
      </w:pPr>
      <w:r>
        <w:tab/>
      </w:r>
    </w:p>
    <w:sectPr w:rsidR="00194736" w:rsidRPr="00AA28EA" w:rsidSect="00AA28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9975" w14:textId="77777777" w:rsidR="009257F7" w:rsidRDefault="009257F7" w:rsidP="009257F7">
      <w:r>
        <w:separator/>
      </w:r>
    </w:p>
  </w:endnote>
  <w:endnote w:type="continuationSeparator" w:id="0">
    <w:p w14:paraId="38D3B134" w14:textId="77777777" w:rsidR="009257F7" w:rsidRDefault="009257F7" w:rsidP="0092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DC41" w14:textId="77777777" w:rsidR="009257F7" w:rsidRDefault="009257F7" w:rsidP="009257F7">
      <w:r>
        <w:separator/>
      </w:r>
    </w:p>
  </w:footnote>
  <w:footnote w:type="continuationSeparator" w:id="0">
    <w:p w14:paraId="657F1893" w14:textId="77777777" w:rsidR="009257F7" w:rsidRDefault="009257F7" w:rsidP="0092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94C"/>
    <w:rsid w:val="000C4892"/>
    <w:rsid w:val="00194736"/>
    <w:rsid w:val="003C61D0"/>
    <w:rsid w:val="006671C1"/>
    <w:rsid w:val="006E71BF"/>
    <w:rsid w:val="007165A7"/>
    <w:rsid w:val="00805E93"/>
    <w:rsid w:val="00813F51"/>
    <w:rsid w:val="00896A9E"/>
    <w:rsid w:val="008A46D2"/>
    <w:rsid w:val="00902742"/>
    <w:rsid w:val="009257F7"/>
    <w:rsid w:val="00A76CF2"/>
    <w:rsid w:val="00AA28EA"/>
    <w:rsid w:val="00B711EA"/>
    <w:rsid w:val="00B922E1"/>
    <w:rsid w:val="00D8394C"/>
    <w:rsid w:val="00EB63AD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5B0D"/>
  <w15:docId w15:val="{8D135024-BF46-4AC1-98AF-B3249E7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94C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7F7"/>
  </w:style>
  <w:style w:type="paragraph" w:styleId="a7">
    <w:name w:val="footer"/>
    <w:basedOn w:val="a"/>
    <w:link w:val="a8"/>
    <w:uiPriority w:val="99"/>
    <w:unhideWhenUsed/>
    <w:rsid w:val="00925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emf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image" Target="media/image3.emf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02ADD-BEEE-4361-BBFD-16026DF2C307}">
  <ds:schemaRefs>
    <ds:schemaRef ds:uri="http://schemas.openxmlformats.org/officeDocument/2006/bibliography"/>
  </ds:schemaRefs>
</ds:datastoreItem>
</file>